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66" w:rsidRPr="00177566" w:rsidRDefault="00177566" w:rsidP="00177566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7B737BDC" wp14:editId="18639359">
            <wp:extent cx="2042928" cy="1541721"/>
            <wp:effectExtent l="0" t="0" r="0" b="1905"/>
            <wp:docPr id="4" name="Рисунок 4" descr="https://gorarh.cheladmin.ru/sites/default/files/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arh.cheladmin.ru/sites/default/files/00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42" cy="15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566">
        <w:rPr>
          <w:color w:val="000000"/>
          <w:sz w:val="26"/>
          <w:szCs w:val="26"/>
          <w:bdr w:val="none" w:sz="0" w:space="0" w:color="auto" w:frame="1"/>
        </w:rPr>
        <w:t> Постановлением Главы города Челябинска о</w:t>
      </w:r>
      <w:r>
        <w:rPr>
          <w:color w:val="000000"/>
          <w:sz w:val="26"/>
          <w:szCs w:val="26"/>
          <w:bdr w:val="none" w:sz="0" w:space="0" w:color="auto" w:frame="1"/>
        </w:rPr>
        <w:t>т 20 июля 1998 года № 986-П «Об </w:t>
      </w:r>
      <w:r w:rsidRPr="00177566">
        <w:rPr>
          <w:color w:val="000000"/>
          <w:sz w:val="26"/>
          <w:szCs w:val="26"/>
          <w:bdr w:val="none" w:sz="0" w:space="0" w:color="auto" w:frame="1"/>
        </w:rPr>
        <w:t>образовании архивного отдела адм</w:t>
      </w:r>
      <w:r>
        <w:rPr>
          <w:color w:val="000000"/>
          <w:sz w:val="26"/>
          <w:szCs w:val="26"/>
          <w:bdr w:val="none" w:sz="0" w:space="0" w:color="auto" w:frame="1"/>
        </w:rPr>
        <w:t>инистрации города Челябинска» в </w:t>
      </w:r>
      <w:r w:rsidRPr="00177566">
        <w:rPr>
          <w:color w:val="000000"/>
          <w:sz w:val="26"/>
          <w:szCs w:val="26"/>
          <w:bdr w:val="none" w:sz="0" w:space="0" w:color="auto" w:frame="1"/>
        </w:rPr>
        <w:t>составе Администрации города был сформирован архивный отдел. Отдел был создан как орган управления архивным делом на территории города Челябинска, одновременно выполняющим функции городского архива, в целях обеспечения сохранности архивного фонда города Челябинска, его пополнения и использования в интересах граждан, общества и государства.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Выделенное отделу неприспособленное помещение в цокольном этаже жилого дома было отремонтировано и оснащено всем необходимым для хранения документов и работы сотрудников оборудованием, и 25 ноября 1998 года архивный отдел приступил к работе.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За первый же отчетный год (1999) в архив было принято более 2 000 дел управленческой документации от источников комплектования и 8500 дел по личному составу от ликвидированных предприятий и организаций города.</w:t>
      </w:r>
    </w:p>
    <w:p w:rsid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77566">
        <w:rPr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77CE93F0" wp14:editId="4B0E67D5">
            <wp:extent cx="2860040" cy="2019935"/>
            <wp:effectExtent l="0" t="0" r="0" b="0"/>
            <wp:docPr id="5" name="Рисунок 5" descr="https://gorarh.cheladmin.ru/sites/default/files/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arh.cheladmin.ru/sites/default/files/00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В число источников комплектования архива вошли городская и районные администрации, Челябинская городская Дума, Челябинская городская избирательная комиссия, управления образования, здравоохранения, налоговые инспекции, районные суды и другие городские организации, и список источников постоянного пополняется.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    При ликвидации в архивный отдел передали документы по личному составу такие крупные предприятия как ОАО «Челябинский мясокомбинат», ОАО табачная фабрика «Челябинская», ОАО «Челябинский агрегатный завод», АО «Челябгорпарикмахерские», ОАО «Плодоовощи», ЧМНУ – филиал АООТ «</w:t>
      </w:r>
      <w:proofErr w:type="spellStart"/>
      <w:r w:rsidRPr="00177566">
        <w:rPr>
          <w:color w:val="000000"/>
          <w:sz w:val="26"/>
          <w:szCs w:val="26"/>
          <w:bdr w:val="none" w:sz="0" w:space="0" w:color="auto" w:frame="1"/>
        </w:rPr>
        <w:t>Спецэлеватормельмонтаж</w:t>
      </w:r>
      <w:proofErr w:type="spellEnd"/>
      <w:r w:rsidRPr="00177566">
        <w:rPr>
          <w:color w:val="000000"/>
          <w:sz w:val="26"/>
          <w:szCs w:val="26"/>
          <w:bdr w:val="none" w:sz="0" w:space="0" w:color="auto" w:frame="1"/>
        </w:rPr>
        <w:t>», МУП «МЖКО г. Челябинска», МП «Тракторозаводское», ПЖРЭО Курчатовского, Ленинского, Советского, Центрального районов города и т.д. Для сохранения документов частных предпринимателей, обществ с ограниченной ответственностью сформированы объединенные архивные фонды по числу районов города, в которых содержатся документы по личному составу 785 предприятий и организаций, прекративших свою деятельность.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25CEE36F" wp14:editId="0CF7DFAF">
            <wp:extent cx="2860040" cy="2137410"/>
            <wp:effectExtent l="0" t="0" r="0" b="0"/>
            <wp:docPr id="3" name="Рисунок 3" descr="https://gorarh.cheladmin.ru/sites/default/files/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rarh.cheladmin.ru/sites/default/files/00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566">
        <w:rPr>
          <w:color w:val="000000"/>
          <w:sz w:val="26"/>
          <w:szCs w:val="26"/>
          <w:bdr w:val="none" w:sz="0" w:space="0" w:color="auto" w:frame="1"/>
        </w:rPr>
        <w:t> </w:t>
      </w:r>
      <w:r w:rsidRPr="00177566">
        <w:rPr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51DAEF47" wp14:editId="571A56B3">
            <wp:extent cx="2860040" cy="2137410"/>
            <wp:effectExtent l="0" t="0" r="0" b="0"/>
            <wp:docPr id="1" name="Рисунок 1" descr="https://gorarh.cheladmin.ru/sites/default/files/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rarh.cheladmin.ru/sites/default/files/00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566">
        <w:rPr>
          <w:color w:val="000000"/>
          <w:sz w:val="26"/>
          <w:szCs w:val="26"/>
          <w:bdr w:val="none" w:sz="0" w:space="0" w:color="auto" w:frame="1"/>
        </w:rPr>
        <w:t>За 20 лет своего существования муниципальный архив города Челябинска по количеству хранящихся документов стал одним из самых крупных среди муниципальных архивов области, уступая только Магнитогорскому и Златоустовскому архивам – бывшим филиалам областного архива, история которых насчитывает не один десяток лет.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На 01.01.2008 в Архивном отделе числилось 117 фондов с объемом 59 050 ед.хр., в том числе 19 574 ед. хр. управленческой документации и 39 476 ед. хр. по личному составу.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Архивный отдел имел два помещения в отдельно расположенных зданиях.</w:t>
      </w:r>
      <w:r w:rsidRPr="00177566">
        <w:rPr>
          <w:color w:val="000000"/>
          <w:sz w:val="26"/>
          <w:szCs w:val="26"/>
        </w:rPr>
        <w:br/>
      </w:r>
      <w:r w:rsidRPr="00177566">
        <w:rPr>
          <w:color w:val="000000"/>
          <w:sz w:val="26"/>
          <w:szCs w:val="26"/>
          <w:bdr w:val="none" w:sz="0" w:space="0" w:color="auto" w:frame="1"/>
        </w:rPr>
        <w:t>Основное помещение по ул. Калинина, д. 30, (площадь 263 кв. м) занимает цоколь жилого пятиэтажного дома. Второе помещение по ул. Час</w:t>
      </w:r>
      <w:r>
        <w:rPr>
          <w:color w:val="000000"/>
          <w:sz w:val="26"/>
          <w:szCs w:val="26"/>
          <w:bdr w:val="none" w:sz="0" w:space="0" w:color="auto" w:frame="1"/>
        </w:rPr>
        <w:t xml:space="preserve">овой, д. 9 (площадь 330 кв. м), </w:t>
      </w:r>
      <w:r w:rsidRPr="00177566">
        <w:rPr>
          <w:color w:val="000000"/>
          <w:sz w:val="26"/>
          <w:szCs w:val="26"/>
          <w:bdr w:val="none" w:sz="0" w:space="0" w:color="auto" w:frame="1"/>
        </w:rPr>
        <w:t>также является цоколем жилого трехэтажного здания.  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Длительное время основной проблемой муниципального архива было отсутствие свободных площадей. В связи с этим было принято решение о приостановке приема документов не только от ликвидированных предприятий и организаций города, но и от источников комплектования. </w:t>
      </w:r>
    </w:p>
    <w:p w:rsid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77566">
        <w:rPr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36AE9D6E" wp14:editId="63DA5881">
            <wp:extent cx="2860040" cy="2105025"/>
            <wp:effectExtent l="0" t="0" r="0" b="9525"/>
            <wp:docPr id="2" name="Рисунок 2" descr="https://gorarh.cheladmin.ru/sites/default/files/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rarh.cheladmin.ru/sites/default/files/00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В 2016 году Администрация города заключило договор аренды для размещения архивохранилищ, был возобновлен прием документов и на 01.01.2017 на хранении числилось уже 105 213 дел, из них 36 784 дела постоянного хранения (управленческая документация источников комплектования) и 68 429 дел по личному составу ликвидированных предприятий и организаций города.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noProof/>
          <w:color w:val="000000"/>
          <w:sz w:val="26"/>
          <w:szCs w:val="26"/>
        </w:rPr>
        <w:drawing>
          <wp:inline distT="0" distB="0" distL="0" distR="0">
            <wp:extent cx="2190307" cy="3134482"/>
            <wp:effectExtent l="0" t="0" r="635" b="8890"/>
            <wp:docPr id="6" name="Рисунок 6" descr="G:\Архивный отдел\Архив Егозина\ПОМЕЩЕНИЯ\5. предлагаемые, переданные, поиск помещения\Коммуны, 2 эт\фото\20180222_12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Архивный отдел\Архив Егозина\ПОМЕЩЕНИЯ\5. предлагаемые, переданные, поиск помещения\Коммуны, 2 эт\фото\20180222_125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08"/>
                    <a:stretch/>
                  </pic:blipFill>
                  <pic:spPr bwMode="auto">
                    <a:xfrm>
                      <a:off x="0" y="0"/>
                      <a:ext cx="2196787" cy="31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Удачная практика аренды позволило значительно увеличить площади архивохранилищ и на 01.01.2020 Архивный отдел уже распола</w:t>
      </w:r>
      <w:r>
        <w:rPr>
          <w:color w:val="000000"/>
          <w:sz w:val="26"/>
          <w:szCs w:val="26"/>
          <w:bdr w:val="none" w:sz="0" w:space="0" w:color="auto" w:frame="1"/>
        </w:rPr>
        <w:t>га</w:t>
      </w:r>
      <w:r w:rsidRPr="00177566">
        <w:rPr>
          <w:color w:val="000000"/>
          <w:sz w:val="26"/>
          <w:szCs w:val="26"/>
          <w:bdr w:val="none" w:sz="0" w:space="0" w:color="auto" w:frame="1"/>
        </w:rPr>
        <w:t>л помещениями в трех отдельно стоящих зданиях общей площадью 1 456 квадратных метров, 4 398 погонных метров архивных полок. На хранении находится 181 фонд 129 450 единиц хранения, из них 46 739 ед.хр. управленческая документация и 82 711 -документы по личному составу.</w:t>
      </w:r>
    </w:p>
    <w:p w:rsid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77566">
        <w:rPr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>
            <wp:extent cx="3275736" cy="2457611"/>
            <wp:effectExtent l="0" t="0" r="1270" b="0"/>
            <wp:docPr id="7" name="Рисунок 7" descr="G:\Архивный отдел\Архив Егозина\фото\Ферросплавная, 124\DSC0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Архивный отдел\Архив Егозина\фото\Ферросплавная, 124\DSC039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07" cy="24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Все хранилища оборудованы металлическими стеллажами, снабжены пожарной и охранной сигнализацией, контрольно-измерительными приборами, все дела закартонированы.</w:t>
      </w:r>
    </w:p>
    <w:p w:rsid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Архивный отдел исполняет 2 муниципальные услуги: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- Информационное обеспечение юридических и физических лиц в соответствии с их обращениями (запросами);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- Обеспечение доступа к архивным фондам.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За год Архивный отдел исполняет более 15 тысяч засов. Десятки человек обращаются к архивным документам в читальных залах отдела.  </w:t>
      </w:r>
    </w:p>
    <w:p w:rsid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177566">
        <w:rPr>
          <w:color w:val="000000"/>
          <w:sz w:val="26"/>
          <w:szCs w:val="26"/>
          <w:bdr w:val="none" w:sz="0" w:space="0" w:color="auto" w:frame="1"/>
        </w:rPr>
        <w:t>В Архивном отделе трудятся 22 специалиста. Все рабочие места специалистов в отделе оснащены современной оргтехникой (компьютеры, принтеры, сканеры).  Кроме того, компьютером оборудован читальный зал.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177566">
        <w:rPr>
          <w:color w:val="000000"/>
          <w:sz w:val="26"/>
          <w:szCs w:val="26"/>
          <w:bdr w:val="none" w:sz="0" w:space="0" w:color="auto" w:frame="1"/>
        </w:rPr>
        <w:t>Для ускорения исполнения запросов в отделе созданы и функционируют электронные тематические базы данных: каталог распорядительных документов органов управления, каталог ликвидированных организаций и предприятий города, каталог по землеотводу и др.</w:t>
      </w:r>
    </w:p>
    <w:p w:rsidR="00177566" w:rsidRPr="00177566" w:rsidRDefault="00177566" w:rsidP="0017756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77566">
        <w:rPr>
          <w:noProof/>
          <w:color w:val="000000"/>
          <w:sz w:val="26"/>
          <w:szCs w:val="26"/>
        </w:rPr>
        <w:drawing>
          <wp:inline distT="0" distB="0" distL="0" distR="0">
            <wp:extent cx="1679945" cy="2239052"/>
            <wp:effectExtent l="0" t="0" r="0" b="8890"/>
            <wp:docPr id="8" name="Рисунок 8" descr="G:\Архивный отдел\Архив Егозина\фото\Ферросплавная, 124\февр.2022\164483792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Архивный отдел\Архив Егозина\фото\Ферросплавная, 124\февр.2022\16448379289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05" cy="225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</w:t>
      </w:r>
      <w:bookmarkStart w:id="0" w:name="_GoBack"/>
      <w:r w:rsidRPr="00177566">
        <w:rPr>
          <w:noProof/>
          <w:color w:val="000000"/>
          <w:sz w:val="26"/>
          <w:szCs w:val="26"/>
        </w:rPr>
        <w:drawing>
          <wp:inline distT="0" distB="0" distL="0" distR="0">
            <wp:extent cx="3006961" cy="2255963"/>
            <wp:effectExtent l="0" t="0" r="3175" b="0"/>
            <wp:docPr id="9" name="Рисунок 9" descr="G:\Архивный отдел\Архив Егозина\фото\Ферросплавная, 124\DSC0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Архивный отдел\Архив Егозина\фото\Ферросплавная, 124\DSC039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50" cy="22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566" w:rsidRPr="00177566" w:rsidSect="0017756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40D7E"/>
    <w:multiLevelType w:val="hybridMultilevel"/>
    <w:tmpl w:val="836072F8"/>
    <w:lvl w:ilvl="0" w:tplc="45B47EF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03"/>
    <w:rsid w:val="00177566"/>
    <w:rsid w:val="001C55BE"/>
    <w:rsid w:val="00264011"/>
    <w:rsid w:val="0027052E"/>
    <w:rsid w:val="00314469"/>
    <w:rsid w:val="003B3744"/>
    <w:rsid w:val="006D7B52"/>
    <w:rsid w:val="00736D70"/>
    <w:rsid w:val="007872FE"/>
    <w:rsid w:val="009A2A1B"/>
    <w:rsid w:val="00AC2667"/>
    <w:rsid w:val="00C01503"/>
    <w:rsid w:val="00CC38F4"/>
    <w:rsid w:val="00DC6DCE"/>
    <w:rsid w:val="00DE1385"/>
    <w:rsid w:val="00E00899"/>
    <w:rsid w:val="00E730BF"/>
    <w:rsid w:val="00F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420F-EA5D-477B-8DCF-A64CD751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446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7B5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7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77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Егозина Татьяна Вячеславовна</dc:creator>
  <cp:keywords/>
  <dc:description/>
  <cp:lastModifiedBy>Егозина Татьяна Вячеславовна</cp:lastModifiedBy>
  <cp:revision>2</cp:revision>
  <cp:lastPrinted>2024-04-08T09:19:00Z</cp:lastPrinted>
  <dcterms:created xsi:type="dcterms:W3CDTF">2024-04-11T04:39:00Z</dcterms:created>
  <dcterms:modified xsi:type="dcterms:W3CDTF">2024-04-11T04:39:00Z</dcterms:modified>
</cp:coreProperties>
</file>