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Pr="00A07245" w:rsidRDefault="00060CF4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AED">
        <w:rPr>
          <w:rFonts w:ascii="Times New Roman" w:hAnsi="Times New Roman" w:cs="Times New Roman"/>
          <w:b/>
          <w:sz w:val="26"/>
          <w:szCs w:val="26"/>
        </w:rPr>
        <w:t>КОМИТЕТ ФИНАНСОВ ГОРОДА ЧЕЛЯБИНСКА</w:t>
      </w:r>
      <w:r w:rsidR="006208F3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И ЕГО ПРЕДШЕСТВЕННИКИ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E8075F">
        <w:rPr>
          <w:rFonts w:ascii="Times New Roman" w:hAnsi="Times New Roman" w:cs="Times New Roman"/>
          <w:sz w:val="26"/>
          <w:szCs w:val="26"/>
        </w:rPr>
        <w:t>г. Челябинск</w:t>
      </w:r>
      <w:r w:rsidR="00DE1F02">
        <w:rPr>
          <w:rFonts w:ascii="Times New Roman" w:hAnsi="Times New Roman" w:cs="Times New Roman"/>
          <w:sz w:val="26"/>
          <w:szCs w:val="26"/>
        </w:rPr>
        <w:t>а</w:t>
      </w:r>
      <w:r w:rsidR="00E8075F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</w:p>
    <w:p w:rsidR="00E8075F" w:rsidRDefault="00272AED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03.12.1991 –</w:t>
      </w:r>
      <w:r w:rsidR="00D76A6E">
        <w:rPr>
          <w:rFonts w:ascii="Times New Roman" w:hAnsi="Times New Roman" w:cs="Times New Roman"/>
          <w:sz w:val="26"/>
          <w:szCs w:val="26"/>
        </w:rPr>
        <w:t xml:space="preserve"> по настоящее</w:t>
      </w:r>
      <w:r>
        <w:rPr>
          <w:rFonts w:ascii="Times New Roman" w:hAnsi="Times New Roman" w:cs="Times New Roman"/>
          <w:sz w:val="26"/>
          <w:szCs w:val="26"/>
        </w:rPr>
        <w:t xml:space="preserve"> время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8539B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E8075F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030E8">
        <w:rPr>
          <w:rFonts w:ascii="Times New Roman" w:hAnsi="Times New Roman" w:cs="Times New Roman"/>
          <w:b/>
          <w:sz w:val="26"/>
          <w:szCs w:val="26"/>
        </w:rPr>
        <w:t>38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519AE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272AED">
        <w:rPr>
          <w:rFonts w:ascii="Times New Roman" w:hAnsi="Times New Roman" w:cs="Times New Roman"/>
          <w:b/>
          <w:sz w:val="26"/>
          <w:szCs w:val="26"/>
        </w:rPr>
        <w:t xml:space="preserve">дел постоянного </w:t>
      </w:r>
      <w:proofErr w:type="gramStart"/>
      <w:r w:rsidR="00272AED">
        <w:rPr>
          <w:rFonts w:ascii="Times New Roman" w:hAnsi="Times New Roman" w:cs="Times New Roman"/>
          <w:b/>
          <w:sz w:val="26"/>
          <w:szCs w:val="26"/>
        </w:rPr>
        <w:t>хранения</w:t>
      </w:r>
      <w:r w:rsidR="00E030E8">
        <w:rPr>
          <w:rFonts w:ascii="Times New Roman" w:hAnsi="Times New Roman" w:cs="Times New Roman"/>
          <w:b/>
          <w:sz w:val="26"/>
          <w:szCs w:val="26"/>
        </w:rPr>
        <w:br/>
      </w:r>
      <w:r w:rsidR="00F519AE">
        <w:rPr>
          <w:rFonts w:ascii="Times New Roman" w:hAnsi="Times New Roman" w:cs="Times New Roman"/>
          <w:b/>
          <w:sz w:val="26"/>
          <w:szCs w:val="26"/>
        </w:rPr>
        <w:t>Управления финансов Администрации города Челябинска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519AE">
        <w:rPr>
          <w:rFonts w:ascii="Times New Roman" w:hAnsi="Times New Roman" w:cs="Times New Roman"/>
          <w:b/>
          <w:sz w:val="26"/>
          <w:szCs w:val="26"/>
        </w:rPr>
        <w:t>1992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F519AE">
        <w:rPr>
          <w:rFonts w:ascii="Times New Roman" w:hAnsi="Times New Roman" w:cs="Times New Roman"/>
          <w:b/>
          <w:sz w:val="26"/>
          <w:szCs w:val="26"/>
        </w:rPr>
        <w:t>2009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34E47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272AED" w:rsidRPr="00272AED" w:rsidRDefault="00E8075F" w:rsidP="00272AED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272AED" w:rsidRP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Управление финансов </w:t>
      </w:r>
      <w:r w:rsid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Администрации города Челябинска (</w:t>
      </w:r>
      <w:r w:rsidR="00272AED" w:rsidRP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03.12.1991–09.10.2009</w:t>
      </w:r>
      <w:r w:rsid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790104" w:rsidRDefault="00272AED" w:rsidP="00272AED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Ком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итет финансов города Челябинска (</w:t>
      </w:r>
      <w:r w:rsidR="00D76A6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09.10.2009 – по настоящее</w:t>
      </w:r>
      <w:r w:rsidRP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в</w:t>
      </w:r>
      <w:r w:rsidRPr="00272AED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ремя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55169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55169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155169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192E3E" w:rsidP="004D5A76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1–34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02.01.1992–24.12.1992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физкультуре,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Центра развития образования, Администрации города, Больницы скорой помощи, Спецприемника,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Горветстанции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, ГАИ УВД, ИДНУВД, Главного Управления финансов архитектуры, Центральной спасательной станции)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7E138B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отчетно-</w:t>
            </w:r>
            <w:r w:rsidR="00192E3E" w:rsidRPr="00192E3E">
              <w:rPr>
                <w:rFonts w:ascii="Times New Roman" w:hAnsi="Times New Roman" w:cs="Times New Roman"/>
                <w:sz w:val="24"/>
                <w:szCs w:val="24"/>
              </w:rPr>
              <w:t>выборного профсоюзного собрания Управления финансов Администрации города от 5 ноября 1992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05.11.1992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7E13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профсоюзного комитета Управления финансов Администрации </w:t>
            </w:r>
            <w:r w:rsidR="007E138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="007E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январь–ноябрь 1992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31.01.1992–24.11.1992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138B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7E138B" w:rsidRDefault="007E138B" w:rsidP="007E13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8B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7E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численности,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движении, списки работников городских районных финансовых управлений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14.01.1993–06.12.1993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отчет об исполнении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сметы профсоюзного бюджета профкома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138B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7E138B" w:rsidRDefault="007E138B" w:rsidP="007E13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8B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1–17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20.01.1994–15.12.1994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численности,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движении, списки работников городских районных финансовых управлений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февраль–июль 1994 год</w:t>
            </w:r>
            <w:r w:rsidR="007E1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138B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7E138B" w:rsidRDefault="007E138B" w:rsidP="007E13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8B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38B" w:rsidRPr="00192E3E" w:rsidRDefault="007E138B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Временное положение об Управлении финансов Администрации города от 6 февраля 1995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06.02.1995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1–42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численности,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движении, списки работников городских районных финансовых управлений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Металлургический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Советский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бюджете Управления финансов администрации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Центральный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7E138B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земельным ресурсам,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медицины,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образования, Приемника–распределителя УВД,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спорту),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Отчеты бюджетных учреждений (Городской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клиничекой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 скорой медицинской помощи, Администрации города, Главного управления архитектуры, ГАИ УВД, ИДН УВД, Центра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–культурного наследия,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Горветстанции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3668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18.01.1995–07.12.1995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68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68E" w:rsidRPr="00192E3E" w:rsidRDefault="00D3668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68E" w:rsidRPr="00D3668E" w:rsidRDefault="00D3668E" w:rsidP="00D366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8E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68E" w:rsidRPr="00192E3E" w:rsidRDefault="00D3668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68E" w:rsidRPr="00192E3E" w:rsidRDefault="00D3668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68E" w:rsidRPr="00192E3E" w:rsidRDefault="00D3668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1–26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январь–ноябрь 1996 год</w:t>
            </w:r>
            <w:r w:rsidR="00D36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09.01.1996–14.11.1996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численности,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движении, списки работников городских районных финансовых управлений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города,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(Администрации города,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спорту,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D3668E">
              <w:rPr>
                <w:rFonts w:ascii="Times New Roman" w:hAnsi="Times New Roman" w:cs="Times New Roman"/>
                <w:sz w:val="24"/>
                <w:szCs w:val="24"/>
              </w:rPr>
              <w:t>делам медицины, ИДН УВД) об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обеспечении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D366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культуре,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делам молодежи, Управления образования, Городской клинической больницы скорой медицинской помощи,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Горветстанции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, Центра историко</w:t>
            </w:r>
            <w:r w:rsidR="00D36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наследия, ГАИ УВД, Центра социальной реабилитации, Управления архитектуры)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к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апрель–сентябрь 1996 год</w:t>
            </w:r>
            <w:r w:rsidR="00D36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03.04.1996–04.09.1996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C1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00C1E" w:rsidRDefault="00100C1E" w:rsidP="00100C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E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Положение об Управлении финансов Администрации города от 24 февраля 1997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1–41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численности,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движении, списки работников городских районных финансовых управлений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1997–1998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00C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Отчеты бюджетных учреждений (ИДН УВД, УВД,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Горветстанции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, Центра историко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наследия, Комитета молодежи,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земельным ресурсам)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(Управления финансов образования,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культуре,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медицины)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Отчеты бюджетных учреждений (Городской клинической больницы, Управления физкультуры, Администрации города, Городской Думы, Управления архитектуры, Инспекции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Госархстройнадзора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, ГАИ УВД)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1997 – апрель 1999 год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29.01.1997–30.04.1999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C1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00C1E" w:rsidRDefault="00100C1E" w:rsidP="00100C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E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1–23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05.01.1998–29.12.1998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00C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00C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(Администрации города, Центра историко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наследия, Избирательной комиссии, Управления архитектуры,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госнадзору, Городской клинической больниц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ы скорой медицинской помощи) об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обеспечении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(Управления здравоохранения,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спорту)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делам молодежи, ГАИ УВД, Управления культуры, Городской Думы,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Горветстанции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, ИДН УВД)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пояснительные записки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C1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00C1E" w:rsidRDefault="00100C1E" w:rsidP="00100C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E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Положение об отделе сводного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Управления финансов Администрации города от 17 мая 1999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Положение об отделе финансов муниципальных предприятий, Управления финансов Администрации города от 17 мая 1999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Положение об отделе новых форм хозяйствования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финансирования аппарата управления, Управления фин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ансов Администрации города от 7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декабря 1999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1–25 заместителя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финансовым вопросам, начальника Управления финансов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города,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бюджете Управления финансов администрации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Управления финансов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 к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(Больницы скорой помощи, Управления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спорта) об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исполнении местного бюджета,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00C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(Института лазерной хирургии, Избирательной комиссии,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ЧС, Центра историко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наследия, Аварийно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спасательного отряда, Ветслужбы,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Градостроительства, ИДН УВД, ГИБДД УВД, Инспекция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Госархнадзора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Думы,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–счетной палаты, Администрации города, Городского фонда социальной защиты)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(Управления здравоохранения, Городской клинической больницы)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бюджетных учреждений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образования, Управления культуры, Зоопарка)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 поступления государственных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налогу с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расчетные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00C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Протокол отчетно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выборного профсоюзного собрания Управления финансо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города от 18 июня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1999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июнь–декабрь 1999 год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18.06.1999–10.12.1999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C1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00C1E" w:rsidRDefault="00100C1E" w:rsidP="00100C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E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1E" w:rsidRPr="00192E3E" w:rsidRDefault="00100C1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февраль–декабрь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18.02.2000–27.12.2000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Управления финансов Администрации города</w:t>
            </w:r>
            <w:r w:rsidR="00100C1E">
              <w:rPr>
                <w:rFonts w:ascii="Times New Roman" w:hAnsi="Times New Roman" w:cs="Times New Roman"/>
                <w:sz w:val="24"/>
                <w:szCs w:val="24"/>
              </w:rPr>
              <w:t xml:space="preserve"> от 5 января 2000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05.01.2000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учреждений, финансируемых из городского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расходов, 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города,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финансируемых из городского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бюджета города,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D062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Администрации города, Городской думы, Контрольно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счетной палаты, Территориальной избирательной комиссии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D062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внутренних дел,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ЧС города, МУ «Аварийно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спасательный отряд»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расходов, Управления здравоохранения, Государственного института лазерной хирургии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культуры,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молодежи, МУ «Зоопарк»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D062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расходов, Управления социальной защиты, Управления жилищно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хозяйства, Государственного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градостроительства,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города, Челябинской городской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борьбе с болезнями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«Сведения о 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организаций, финансируемых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счет бюджетных сре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ех уровней», «Сведения о численности,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движении работников»,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2000–2003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ия о составе кадров (сведения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составе, движении, повышении квалификации, вакансиях) в финансовых органах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заседаний профсоюзного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комитета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февраль–декабрь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01.02.2000–25.12.2000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243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D0624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D06243" w:rsidRDefault="00D06243" w:rsidP="00D062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43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16.01.2001–26.12.2001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нты о регистрации (положение об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правлении финансов, положение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обязанностях начальника Уп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равления, копия свидетельства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регистрации)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апрель 2001 – июнь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23.04.2001–17.06.2002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Советского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Калининского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Курчатовского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Тракторозаводского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Ленинского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ту учреждений,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бюджета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контингентам 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в учреждениях,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Управления финансов </w:t>
            </w:r>
            <w:r w:rsidR="00192E3E" w:rsidRPr="00192E3E">
              <w:rPr>
                <w:rFonts w:ascii="Times New Roman" w:hAnsi="Times New Roman" w:cs="Times New Roman"/>
                <w:sz w:val="24"/>
                <w:szCs w:val="24"/>
              </w:rPr>
              <w:t>администрации Калининского района о выполнении плана</w:t>
            </w:r>
            <w:r w:rsidR="00192E3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192E3E"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 w:rsidR="00192E3E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192E3E"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 w:rsidR="00192E3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192E3E"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Администрации города Челябинска, Челябинской городской Думы, Территориальной избирательной комиссии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здравоохранения,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внутренних дел,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администрации города, муниципального учреждения «Челябинская городская служба спасения»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культуры,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Главного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Управления жилищно-коммунального хозяйства, Управления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природопользования администрации города, инспекции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города, Челябинской городской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борьбе с болезнями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ия о составе кадров (сведения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составе, движении, повышении квалификации, вакансиях) в финансовых органах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Документы (выписка из протокола отчетно-перевыборного собрания; отчетный доклад председателя о работе комитета; отчет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расходах) о расформировании профсоюзного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органа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январь–апрель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29.01.2001–17.04.2001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243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D06243" w:rsidRDefault="00D06243" w:rsidP="00D062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43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3" w:rsidRPr="00192E3E" w:rsidRDefault="00D06243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08.01.2002–27.12.2002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контингенты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Калининского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Курчатовского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Тракторозаводского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884D0C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Бюджет, сеть, штаты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06243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Ленинского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884D0C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884D0C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ту учреждений,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бюджета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2002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контингентам 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в учреждениях,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2002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2002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2002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Администрации города Челябинска, Челябинской городской Думы, Контрольно-счетной палаты, Территориальной избирательной комиссии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здравоохранения,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внутренних дел, Главного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администрации города, инспекции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города, муниципального учреждения «Челябинская городская служба спасения»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социального развития,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молодежи, Управления жилищно-коммунального хозяйства, Управления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культуры,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 администрации города, муниципальных учреждений «Зоопарк», центр искусств «Театр + кино», дворец спорта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ия о составе кадров (сведения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составе, движении, повышении квалификации, вакансиях) в финансовых органах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D0C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0C" w:rsidRPr="00192E3E" w:rsidRDefault="00884D0C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0C" w:rsidRPr="00884D0C" w:rsidRDefault="00884D0C" w:rsidP="0088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0C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0C" w:rsidRPr="00192E3E" w:rsidRDefault="00884D0C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0C" w:rsidRPr="00192E3E" w:rsidRDefault="00884D0C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0C" w:rsidRPr="00192E3E" w:rsidRDefault="00884D0C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февраль–декабрь 2003 год</w:t>
            </w:r>
            <w:r w:rsidR="00884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03.02.2003–31.12.2003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</w:t>
            </w:r>
            <w:r w:rsidR="00632DC3">
              <w:rPr>
                <w:rFonts w:ascii="Times New Roman" w:hAnsi="Times New Roman" w:cs="Times New Roman"/>
                <w:sz w:val="24"/>
                <w:szCs w:val="24"/>
              </w:rPr>
              <w:t>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632DC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632DC3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ту учреждений,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об исполнении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об исполнении бюджета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2003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города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Центрального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Советского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86544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Калининского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2003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Курчатовского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Тракторозаводского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2003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Металлургического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об исполнении бюджета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Управления финансов администрации Ленинского района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Администрации города, Челябинской городской Думы, Контрольно-счетной палаты, Территориальной избирательной комиссии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здравоохранения,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внутренних дел, муниципального учреждения «Челябинская городская служба спасения», Управления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земельным отношениям, Главного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Управления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природопользования, инспекции 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молодежи, Управления социального развития,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Управления жилищно-коммунального хозяйства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культуры, муниципальных учреждений «Зоопарк», центр искусств «Театр + кино», дворец спорта «Надежда», ледовый дворец спорта «Трактор»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ия о составе кадров (сведения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составе, движении, повышении квалификации, вакансиях) в финансовых органах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AB8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AB8" w:rsidRPr="00192E3E" w:rsidRDefault="00D55AB8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AB8" w:rsidRPr="00D55AB8" w:rsidRDefault="00D55AB8" w:rsidP="00D55A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B8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AB8" w:rsidRPr="00192E3E" w:rsidRDefault="00D55AB8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AB8" w:rsidRPr="00192E3E" w:rsidRDefault="00D55AB8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AB8" w:rsidRPr="00192E3E" w:rsidRDefault="00D55AB8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1–53/1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учреждениях, финансируемых из 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55AB8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учреждений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Сводная 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ту учреждений, финансируемых из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городского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9B4BCE" w:rsidP="009B4BC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сети в </w:t>
            </w:r>
            <w:r w:rsidR="00192E3E" w:rsidRPr="00192E3E">
              <w:rPr>
                <w:rFonts w:ascii="Times New Roman" w:hAnsi="Times New Roman" w:cs="Times New Roman"/>
                <w:sz w:val="16"/>
                <w:szCs w:val="16"/>
              </w:rPr>
              <w:t>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92E3E" w:rsidRPr="00192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92E3E" w:rsidRPr="00192E3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="00192E3E" w:rsidRPr="00192E3E">
              <w:rPr>
                <w:rFonts w:ascii="Times New Roman" w:hAnsi="Times New Roman" w:cs="Times New Roman"/>
                <w:sz w:val="16"/>
                <w:szCs w:val="16"/>
              </w:rPr>
              <w:t>инансируемых из бюджета города, отсутствует</w:t>
            </w: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(ф. 14)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E3E">
              <w:rPr>
                <w:rFonts w:ascii="Times New Roman" w:hAnsi="Times New Roman" w:cs="Times New Roman"/>
                <w:sz w:val="16"/>
                <w:szCs w:val="16"/>
              </w:rPr>
              <w:t>Пояснительная записка отсутствует</w:t>
            </w: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учреждений, финансируемых из бюджета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Челябинской городской Думы, Челябинской городской избирательной комиссии, Контрольно-счетной палаты,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образования, Управления здравоохранения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внутренних дел, Челябинской городской службы спасения,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ЧС,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организации ритуальных услуг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социального развития, Управления культуры, Управления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информации,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земельным отношениям, Главного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инспекции «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», Управления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 жилищно-коммунального хозяйства,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 администрации города, МУК «Зоопарк», МУК центра искусств «Театр + кино», дворца спорта «Надежда», дворца спорта «Трактор»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(ф. 14) об исполнении сметы расходов, отчет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9B4B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уплате единого социального налога, платежей в ПФ РФ, ФСС, статист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ический отчет (ф.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1-Т)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составе, численности, движении, 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кадров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финансовых органах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BC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9B4BCE" w:rsidRDefault="009B4BCE" w:rsidP="009B4B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CE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январь–август 2005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14.01.2005–30.08.2005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46–89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03.09.2005–29.12.2005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бюджету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контингентам 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контингентам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учреждениях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учет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в учреждениях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отчет (ф. 14)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структуры расходов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Отчеты об исполнении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сметы расходов Администрации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Челябинской городской Думы, Контрольно-счетной палаты, Челябинской городской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 xml:space="preserve">ы об исполнении смет расходов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Управления внутренних дел,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ЧС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 xml:space="preserve">ы об исполнении смет расходов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Управления здравоохранения, Управления социального развития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образования, Управления жилищно-коммунального хозяйства, Управления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расходов, Управления культуры, Управления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информации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Главного управления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инспекции «</w:t>
            </w:r>
            <w:proofErr w:type="spell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Госархстройнадзор</w:t>
            </w:r>
            <w:proofErr w:type="spell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»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смет расходов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земельным отношениям,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туризму,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делам молодежи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еты об исполнении смет расходов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городской службы спасения,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организации ритуальных услуг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 xml:space="preserve">ты об исполнении смет расходов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МУ дворца спорта «Трактор», МУ дворца спорта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Отчеты об исполнении смет расходов МУК «Зоопарк», МУК центра искусств «Театр + кино»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(ф. 14) об исполнении структуры расходов, отчет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уплате единого социального налога, платежей в ПФ РФ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, ФСС, статистический отчет (ф.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1-Т)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составе, численности, движении, 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кадров в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финансовых органах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BC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9B4BCE" w:rsidRDefault="009B4BCE" w:rsidP="009B4B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CE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Управлении финансов Администрации города Челябинска от 27 июля 2006 года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13.01.2006–29.12.2006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совещаний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март–декабрь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16.03.2006–25.12.2006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E3E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Роспись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бюджету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 организаций,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организаций,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(ф. 14)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деятельности аппа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рата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Челябинска, приложения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уплате налогов (единого социального налога,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прибыль), платежей в ФСС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ПФР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1-МС) «О составе работников, замещающих муниципальные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полу, возрасту, стажу,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оплате труда», (ф. 2-МС) «О дополнительном образовании», (ф. 1–10) «О составе, численности, движении, повышении квалификации» работников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BC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9B4BCE" w:rsidRDefault="009B4BCE" w:rsidP="009B4B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CE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BCE" w:rsidRPr="00192E3E" w:rsidRDefault="009B4BC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12.01.2007–29.12.2007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совещаний Управлени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09.01.2007–03.12.2007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E3E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год. Том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Уточненная роспись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доходам, источникам финансирования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Уточненная сводная бюджетная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расходам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 организаций,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 организаций,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Лимиты финансирования главных распорядителей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(ф. 14)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деятельности аппа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>рата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города, приложения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уплате налогов (единого социального налога,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имущество, налога упрощенной системы</w:t>
            </w:r>
            <w:r w:rsidR="009B4BCE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налогообложения), платежей в Ф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ПФР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тистические отчеты (ф. 2-МС) «О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ьном образовании», (ф. 1–10) «О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составе, численности, движении, повышении квалификации» работников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5A0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6125A0" w:rsidRDefault="006125A0" w:rsidP="00612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A0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декабрь 2008 – сентябрь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03.12.2008–01.09.2009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ника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январь–апрель 2008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09.01.2008–08.04.2008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57–180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апрель–декабрь 2008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08.04.2008–24.12.2008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год. Том 2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получателей бюджетных средств,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Сводный отчёт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сети,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контингентам  получателей бюджетных средств,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бюджете города Челябинска,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(ф. 14)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</w:t>
            </w:r>
            <w:proofErr w:type="gramEnd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 города, приложения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Отчеты об уплате налогов (единого социального налога,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доходы физических лиц), перечислении страховых взносов в ФСС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ПФ РФ, статистические отчёты (ф. 1-Т) «О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заработной плате», (ф. 1-торги) «О проведении торгов», др.)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1-МС) «О составе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полу, возрасту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образовании», (ф. 2-МС) «О дополнительном профессионал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ьном образовании», (ф. 1–10) «О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составе, численности, движении кадров, повышении квалификации» работников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2008–2009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5A0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6125A0" w:rsidRDefault="006125A0" w:rsidP="00612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A0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5A0" w:rsidRPr="00192E3E" w:rsidRDefault="006125A0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Документы (распоряжения, выписка из реестра, свидетельств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о о прекращении деятельности) 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реорганизации Управления финансов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сентябрь–декабрь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23.09.2009–01.12.2009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Регла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мент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 города от 28 июля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6125A0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1–9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ника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11.01.2009–13.01.2009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10–25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13.01.2009–30.01.2009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26–79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февраль–март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02.02.2009–24.03.2009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80–130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март–апрель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24.03.2009–24.04.2009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133–150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апрель–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29.04.2009–13.05.2009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151–186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май–июнь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14.05.2009–10.06.2009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№№ 189–210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июнь–июль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11.06.2009–01.07.2009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211–234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03.07.2009–22.07.2009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235–259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июль–август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22.07.2009–12.08.2009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260–261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 xml:space="preserve">новной деятельности </w:t>
            </w:r>
            <w:proofErr w:type="gramStart"/>
            <w:r w:rsidR="006125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262–290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14.08.2009–02.09.2009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291–313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02.09.2009–21.09.2009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314–362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21.09.2009–28.10.2009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Приказы № 363–408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октябрь–ноябрь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29.10.2009–30.11.2009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E3E">
              <w:rPr>
                <w:rFonts w:ascii="Times New Roman" w:hAnsi="Times New Roman" w:cs="Times New Roman"/>
                <w:sz w:val="16"/>
                <w:szCs w:val="16"/>
              </w:rPr>
              <w:t>Штатн</w:t>
            </w:r>
            <w:r w:rsidR="006125A0">
              <w:rPr>
                <w:rFonts w:ascii="Times New Roman" w:hAnsi="Times New Roman" w:cs="Times New Roman"/>
                <w:sz w:val="16"/>
                <w:szCs w:val="16"/>
              </w:rPr>
              <w:t>ое расписание в </w:t>
            </w:r>
            <w:r w:rsidRPr="00192E3E">
              <w:rPr>
                <w:rFonts w:ascii="Times New Roman" w:hAnsi="Times New Roman" w:cs="Times New Roman"/>
                <w:sz w:val="16"/>
                <w:szCs w:val="16"/>
              </w:rPr>
              <w:t>2009 не утверждалось</w:t>
            </w:r>
          </w:p>
        </w:tc>
      </w:tr>
      <w:tr w:rsidR="00192E3E" w:rsidRPr="005442FB" w:rsidTr="00192E3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(ликвидационный) баланс, передаточный акт, акты о результатах инвентаризационных нефинансовых </w:t>
            </w:r>
            <w:proofErr w:type="gramStart"/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6125A0">
              <w:rPr>
                <w:rFonts w:ascii="Times New Roman" w:hAnsi="Times New Roman" w:cs="Times New Roman"/>
                <w:sz w:val="24"/>
                <w:szCs w:val="24"/>
              </w:rPr>
              <w:t>ивов Управления финансов Админи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01.10.2009–12.10.2009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E3E" w:rsidRPr="00192E3E" w:rsidRDefault="00192E3E" w:rsidP="00192E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75F" w:rsidRDefault="00E8075F" w:rsidP="000063A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E8075F" w:rsidRPr="00C97C81" w:rsidRDefault="00E8075F" w:rsidP="000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340"/>
      </w:tblGrid>
      <w:tr w:rsidR="00267D90" w:rsidRPr="00C97C81" w:rsidTr="0082500D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90" w:rsidRDefault="00267D90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90" w:rsidRDefault="00267D90" w:rsidP="0082500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Пенсионный фонд России</w:t>
            </w:r>
          </w:p>
        </w:tc>
      </w:tr>
      <w:tr w:rsidR="00267D90" w:rsidRPr="00C97C81" w:rsidTr="0082500D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90" w:rsidRDefault="00267D90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РФ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90" w:rsidRPr="00BF05F5" w:rsidRDefault="00267D90" w:rsidP="0082500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</w:tbl>
    <w:p w:rsidR="00E8075F" w:rsidRDefault="00E8075F" w:rsidP="000063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8075F" w:rsidTr="00F519A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666DC4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F1100D" w:rsidP="00F524D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F1100D" w:rsidP="00F1100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BD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E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семь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8075F" w:rsidTr="00F519A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100D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F1100D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F519A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F519A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F1100D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1533а</w:t>
            </w:r>
            <w:bookmarkStart w:id="0" w:name="_GoBack"/>
            <w:bookmarkEnd w:id="0"/>
          </w:p>
        </w:tc>
      </w:tr>
      <w:tr w:rsidR="00E8075F" w:rsidTr="00F519A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F519A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</w:p>
        </w:tc>
      </w:tr>
    </w:tbl>
    <w:p w:rsidR="00192E3E" w:rsidRPr="00FC4661" w:rsidRDefault="00192E3E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192E3E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63A7"/>
    <w:rsid w:val="00060CF4"/>
    <w:rsid w:val="000F4367"/>
    <w:rsid w:val="00100C1E"/>
    <w:rsid w:val="001427F9"/>
    <w:rsid w:val="00155169"/>
    <w:rsid w:val="00192E3E"/>
    <w:rsid w:val="00267D90"/>
    <w:rsid w:val="00272AED"/>
    <w:rsid w:val="00332E3B"/>
    <w:rsid w:val="003D5642"/>
    <w:rsid w:val="00417BEB"/>
    <w:rsid w:val="004375D5"/>
    <w:rsid w:val="00456765"/>
    <w:rsid w:val="00467707"/>
    <w:rsid w:val="004740F7"/>
    <w:rsid w:val="004D5A76"/>
    <w:rsid w:val="004D6764"/>
    <w:rsid w:val="004E3E8B"/>
    <w:rsid w:val="004F02F2"/>
    <w:rsid w:val="00534E47"/>
    <w:rsid w:val="005442FB"/>
    <w:rsid w:val="00585E73"/>
    <w:rsid w:val="00586A61"/>
    <w:rsid w:val="00603F42"/>
    <w:rsid w:val="00610122"/>
    <w:rsid w:val="006125A0"/>
    <w:rsid w:val="006208F3"/>
    <w:rsid w:val="00632DC3"/>
    <w:rsid w:val="00666DC4"/>
    <w:rsid w:val="00687B77"/>
    <w:rsid w:val="006A3352"/>
    <w:rsid w:val="006D702C"/>
    <w:rsid w:val="00790104"/>
    <w:rsid w:val="007E138B"/>
    <w:rsid w:val="007E1E55"/>
    <w:rsid w:val="008169CC"/>
    <w:rsid w:val="0082500D"/>
    <w:rsid w:val="00825ADA"/>
    <w:rsid w:val="008539BF"/>
    <w:rsid w:val="0086544D"/>
    <w:rsid w:val="00875693"/>
    <w:rsid w:val="008757EA"/>
    <w:rsid w:val="0088117B"/>
    <w:rsid w:val="00884D0C"/>
    <w:rsid w:val="008D333D"/>
    <w:rsid w:val="008F00BF"/>
    <w:rsid w:val="009413FA"/>
    <w:rsid w:val="009461B0"/>
    <w:rsid w:val="00947C1A"/>
    <w:rsid w:val="00963962"/>
    <w:rsid w:val="00971317"/>
    <w:rsid w:val="009B4BCE"/>
    <w:rsid w:val="009C7F1F"/>
    <w:rsid w:val="00A07245"/>
    <w:rsid w:val="00A8121F"/>
    <w:rsid w:val="00B31B21"/>
    <w:rsid w:val="00BD7813"/>
    <w:rsid w:val="00BF05F5"/>
    <w:rsid w:val="00C41E92"/>
    <w:rsid w:val="00C97C81"/>
    <w:rsid w:val="00CE3E2B"/>
    <w:rsid w:val="00CE63A9"/>
    <w:rsid w:val="00D06243"/>
    <w:rsid w:val="00D2635B"/>
    <w:rsid w:val="00D3668E"/>
    <w:rsid w:val="00D55AB8"/>
    <w:rsid w:val="00D76A6E"/>
    <w:rsid w:val="00DE1F02"/>
    <w:rsid w:val="00E030E8"/>
    <w:rsid w:val="00E8075F"/>
    <w:rsid w:val="00EB44F4"/>
    <w:rsid w:val="00EE1DB9"/>
    <w:rsid w:val="00F1100D"/>
    <w:rsid w:val="00F429C8"/>
    <w:rsid w:val="00F519AE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FE01-F2FC-4BE8-B83A-CB9F2811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44</Pages>
  <Words>10636</Words>
  <Characters>60627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72</cp:revision>
  <dcterms:created xsi:type="dcterms:W3CDTF">2021-04-05T06:47:00Z</dcterms:created>
  <dcterms:modified xsi:type="dcterms:W3CDTF">2023-12-14T04:13:00Z</dcterms:modified>
</cp:coreProperties>
</file>